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2E" w:rsidRPr="007522DA" w:rsidRDefault="007522DA" w:rsidP="00752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22DA">
        <w:rPr>
          <w:rFonts w:ascii="Times New Roman" w:hAnsi="Times New Roman" w:cs="Times New Roman"/>
          <w:b/>
          <w:sz w:val="24"/>
          <w:szCs w:val="24"/>
        </w:rPr>
        <w:t>PUBLICAÇÕES SITE SECULT</w:t>
      </w:r>
    </w:p>
    <w:p w:rsidR="007522DA" w:rsidRPr="007522DA" w:rsidRDefault="007522DA" w:rsidP="007522D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22DA">
        <w:rPr>
          <w:rFonts w:ascii="Times New Roman" w:hAnsi="Times New Roman" w:cs="Times New Roman"/>
          <w:b/>
          <w:color w:val="000000"/>
          <w:sz w:val="24"/>
          <w:szCs w:val="24"/>
        </w:rPr>
        <w:t>Contrato de Fornecimento nº 9362433/2022</w:t>
      </w:r>
    </w:p>
    <w:p w:rsidR="007522DA" w:rsidRPr="007522DA" w:rsidRDefault="007522DA" w:rsidP="007522DA">
      <w:pPr>
        <w:jc w:val="both"/>
        <w:rPr>
          <w:rFonts w:ascii="Times New Roman" w:hAnsi="Times New Roman" w:cs="Times New Roman"/>
          <w:sz w:val="24"/>
          <w:szCs w:val="24"/>
        </w:rPr>
      </w:pPr>
      <w:r w:rsidRPr="007522DA">
        <w:rPr>
          <w:rFonts w:ascii="Times New Roman" w:hAnsi="Times New Roman" w:cs="Times New Roman"/>
          <w:color w:val="000000"/>
          <w:sz w:val="24"/>
          <w:szCs w:val="24"/>
        </w:rPr>
        <w:t>Contrato de Fornecimento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2DA">
        <w:rPr>
          <w:rFonts w:ascii="Times New Roman" w:hAnsi="Times New Roman" w:cs="Times New Roman"/>
          <w:color w:val="000000"/>
          <w:sz w:val="24"/>
          <w:szCs w:val="24"/>
        </w:rPr>
        <w:t>nº 9362433/2022. Partes: EMG/SECULT e JULIETTI TECNOLOGIA ASSISTIVA LTDA. Objeto: O presente contrato tem como objeto o fornecimento de cadeiras de rodas adaptadas para trilhas, intituladas cadeiras Julietti, nos termos das especificações constantes do Termo de Referência, que é parte integrante deste instrumento. Valor: R$ 118.602,00 (cento e dezoito mil, seiscentos e dois reais). Dotações Orçamentárias: 1271.13.392.056.4322.0001.4.4.90.52.13.0.10.8. Vigência: O presente contrato terá vigência até 31 de dezembro de 2022, contados a partir da publicação de seu extrato no Diário Oficial do Estado de Minas Gerais. Data: 28/11/2022. Assinam: Sergio de Paula e Silva Junior/SECULT e Guilherme Simões Cordeiro/Julietti Tecnologia Assistiva Ltda.</w:t>
      </w:r>
    </w:p>
    <w:p w:rsidR="007522DA" w:rsidRDefault="007522DA" w:rsidP="007522D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522DA" w:rsidRPr="007522DA" w:rsidRDefault="007522DA" w:rsidP="007522D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22DA">
        <w:rPr>
          <w:rFonts w:ascii="Times New Roman" w:hAnsi="Times New Roman" w:cs="Times New Roman"/>
          <w:b/>
          <w:color w:val="000000"/>
          <w:sz w:val="24"/>
          <w:szCs w:val="24"/>
        </w:rPr>
        <w:t>Contrato de Prestação de Serviços nº 9345659/2022</w:t>
      </w:r>
    </w:p>
    <w:p w:rsidR="007522DA" w:rsidRPr="007522DA" w:rsidRDefault="007522DA" w:rsidP="007522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2DA">
        <w:rPr>
          <w:rFonts w:ascii="Times New Roman" w:hAnsi="Times New Roman" w:cs="Times New Roman"/>
          <w:color w:val="000000"/>
          <w:sz w:val="24"/>
          <w:szCs w:val="24"/>
        </w:rPr>
        <w:t>Contrato de Prestação de Serviços nº 9345659/2022 - Partes: SECULT e ASSOCIAÇÃO PARANAENSE DE CULTURA - APC. Objeto: Contratação da Associação Paranaense de Cultura, visando a prestação de serviços de manutenção e suporte técnico do Sistema Integrado de Bibliotecas-Pergamum, para atender os servidores e usuários da Biblioteca Pública Estadual de Minas Gerais. Valor: O valor global do presente aditamento será de R$ 17.945,40 (dezessete mil reais, novecentos e quarenta e cinco reais). Dotação Orçamentária: As despesas correrão à conta das dotações orçamentárias: 1271.13.391.061.4275.0001.3390.3390.4002.0.10.1. Vigência: 12 (doze) meses a partir da publicação na imprensa oficial. Data: 24/11/2022. Assinam: Igor Arci Gomes/SECULT e Vanderlei Siqueira dos Santos/Associação Paranaense de Cultura.</w:t>
      </w:r>
    </w:p>
    <w:p w:rsidR="007522DA" w:rsidRDefault="007522DA" w:rsidP="007522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22DA" w:rsidRPr="007522DA" w:rsidRDefault="007522DA" w:rsidP="007522D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22DA">
        <w:rPr>
          <w:rFonts w:ascii="Times New Roman" w:hAnsi="Times New Roman" w:cs="Times New Roman"/>
          <w:b/>
          <w:color w:val="000000"/>
          <w:sz w:val="24"/>
          <w:szCs w:val="24"/>
        </w:rPr>
        <w:t>5º Termo Aditivo ao Contrato de Prestação de Serviços nº 9197643 (INF-3730 00)</w:t>
      </w:r>
    </w:p>
    <w:p w:rsidR="007522DA" w:rsidRPr="007522DA" w:rsidRDefault="007522DA" w:rsidP="00752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5º</w:t>
      </w:r>
      <w:r w:rsidRPr="007522DA">
        <w:rPr>
          <w:rFonts w:ascii="Times New Roman" w:hAnsi="Times New Roman" w:cs="Times New Roman"/>
          <w:color w:val="000000"/>
          <w:sz w:val="24"/>
          <w:szCs w:val="24"/>
        </w:rPr>
        <w:t xml:space="preserve"> Termo Aditivo ao Contrato de Prestação de Serviços nº 9197643 (INF-3730 00) - Partes: SECULT e COMPANHIA DE TECNOLOGIA DA INFORMAÇÃO DO ESTADO DE MINAS GERAIS - PRODEMGE Objeto: O presente Termo Aditivo tem por finalidade prorrogar a vigência do contrato originário por mais 12 (doze) meses a partir de 24 de novembro de 2022; atualizar a cláusula 9ª – DE PROTEÇÃO DE DADOS PESSOAIS; alterar as cláusulas 1ª, 2ª e 7ª do Serviço de Gestão de Ambiente de TI, as cláusulas 1ª, 2ª e 4ª do Serviço de – Suporte Técnico a Ambiente de TIC, conforme o Caderno de Serviços Prodemge vigente. O valor global do presente aditamento será de R$ 105.309,00 (cento e cinco mil, trezentos e nove reais). Dotação Orçamentária: As despesas correrão à conta das dotações orçamentárias: 1271.13.39</w:t>
      </w:r>
      <w:r>
        <w:rPr>
          <w:rFonts w:ascii="Times New Roman" w:hAnsi="Times New Roman" w:cs="Times New Roman"/>
          <w:color w:val="000000"/>
          <w:sz w:val="24"/>
          <w:szCs w:val="24"/>
        </w:rPr>
        <w:t>2.060.4267.0001.3.3.90.40.03.0.10.1;</w:t>
      </w:r>
      <w:r w:rsidRPr="007522DA">
        <w:rPr>
          <w:rFonts w:ascii="Times New Roman" w:hAnsi="Times New Roman" w:cs="Times New Roman"/>
          <w:color w:val="000000"/>
          <w:sz w:val="24"/>
          <w:szCs w:val="24"/>
        </w:rPr>
        <w:t>1271.13.392.056</w:t>
      </w:r>
      <w:r>
        <w:rPr>
          <w:rFonts w:ascii="Times New Roman" w:hAnsi="Times New Roman" w:cs="Times New Roman"/>
          <w:color w:val="000000"/>
          <w:sz w:val="24"/>
          <w:szCs w:val="24"/>
        </w:rPr>
        <w:t>.4269.0001.3.3.90.40.03.0.10.1;1271.13.392.</w:t>
      </w:r>
      <w:r w:rsidRPr="007522DA">
        <w:rPr>
          <w:rFonts w:ascii="Times New Roman" w:hAnsi="Times New Roman" w:cs="Times New Roman"/>
          <w:color w:val="000000"/>
          <w:sz w:val="24"/>
          <w:szCs w:val="24"/>
        </w:rPr>
        <w:t>060</w:t>
      </w:r>
      <w:r>
        <w:rPr>
          <w:rFonts w:ascii="Times New Roman" w:hAnsi="Times New Roman" w:cs="Times New Roman"/>
          <w:color w:val="000000"/>
          <w:sz w:val="24"/>
          <w:szCs w:val="24"/>
        </w:rPr>
        <w:t>.4270.0001.3.3.90.40.03.0.10.1;1271.13.391.061.4275.0001.3.3.90.40.03.0.10.1;</w:t>
      </w:r>
      <w:r w:rsidRPr="007522DA">
        <w:rPr>
          <w:rFonts w:ascii="Times New Roman" w:hAnsi="Times New Roman" w:cs="Times New Roman"/>
          <w:color w:val="000000"/>
          <w:sz w:val="24"/>
          <w:szCs w:val="24"/>
        </w:rPr>
        <w:t>1271.13.391.061</w:t>
      </w:r>
      <w:r>
        <w:rPr>
          <w:rFonts w:ascii="Times New Roman" w:hAnsi="Times New Roman" w:cs="Times New Roman"/>
          <w:color w:val="000000"/>
          <w:sz w:val="24"/>
          <w:szCs w:val="24"/>
        </w:rPr>
        <w:t>.4286.0001.3.3.90.40.03.0.10.1;12</w:t>
      </w:r>
      <w:r w:rsidRPr="007522DA">
        <w:rPr>
          <w:rFonts w:ascii="Times New Roman" w:hAnsi="Times New Roman" w:cs="Times New Roman"/>
          <w:color w:val="000000"/>
          <w:sz w:val="24"/>
          <w:szCs w:val="24"/>
        </w:rPr>
        <w:t>71.23.695.050</w:t>
      </w:r>
      <w:r>
        <w:rPr>
          <w:rFonts w:ascii="Times New Roman" w:hAnsi="Times New Roman" w:cs="Times New Roman"/>
          <w:color w:val="000000"/>
          <w:sz w:val="24"/>
          <w:szCs w:val="24"/>
        </w:rPr>
        <w:t>.4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224.0001.3.3.90.40.03.0.10.1;1271.23.695.050.4225.0001.3.3.90.40.03.0.10.1;</w:t>
      </w:r>
      <w:r w:rsidRPr="007522DA">
        <w:rPr>
          <w:rFonts w:ascii="Times New Roman" w:hAnsi="Times New Roman" w:cs="Times New Roman"/>
          <w:color w:val="000000"/>
          <w:sz w:val="24"/>
          <w:szCs w:val="24"/>
        </w:rPr>
        <w:t>1271.23.69</w:t>
      </w:r>
      <w:r>
        <w:rPr>
          <w:rFonts w:ascii="Times New Roman" w:hAnsi="Times New Roman" w:cs="Times New Roman"/>
          <w:color w:val="000000"/>
          <w:sz w:val="24"/>
          <w:szCs w:val="24"/>
        </w:rPr>
        <w:t>5.050.4234.0001.3.3.90.40.03.0.10.1;</w:t>
      </w:r>
      <w:r w:rsidRPr="007522DA">
        <w:rPr>
          <w:rFonts w:ascii="Times New Roman" w:hAnsi="Times New Roman" w:cs="Times New Roman"/>
          <w:color w:val="000000"/>
          <w:sz w:val="24"/>
          <w:szCs w:val="24"/>
        </w:rPr>
        <w:t>1271.23.695.050</w:t>
      </w:r>
      <w:r>
        <w:rPr>
          <w:rFonts w:ascii="Times New Roman" w:hAnsi="Times New Roman" w:cs="Times New Roman"/>
          <w:color w:val="000000"/>
          <w:sz w:val="24"/>
          <w:szCs w:val="24"/>
        </w:rPr>
        <w:t>.4236.0001.3.3.90.40.03.1.10.1;1271.04.122.</w:t>
      </w:r>
      <w:r w:rsidRPr="007522DA">
        <w:rPr>
          <w:rFonts w:ascii="Times New Roman" w:hAnsi="Times New Roman" w:cs="Times New Roman"/>
          <w:color w:val="000000"/>
          <w:sz w:val="24"/>
          <w:szCs w:val="24"/>
        </w:rPr>
        <w:t>705</w:t>
      </w:r>
      <w:r>
        <w:rPr>
          <w:rFonts w:ascii="Times New Roman" w:hAnsi="Times New Roman" w:cs="Times New Roman"/>
          <w:color w:val="000000"/>
          <w:sz w:val="24"/>
          <w:szCs w:val="24"/>
        </w:rPr>
        <w:t>.2500.0001.3.3.90.40.03.0.10.1;</w:t>
      </w:r>
      <w:r w:rsidRPr="007522DA">
        <w:rPr>
          <w:rFonts w:ascii="Times New Roman" w:hAnsi="Times New Roman" w:cs="Times New Roman"/>
          <w:color w:val="000000"/>
          <w:sz w:val="24"/>
          <w:szCs w:val="24"/>
        </w:rPr>
        <w:t>1271.13.392.056.4262.00</w:t>
      </w:r>
      <w:r>
        <w:rPr>
          <w:rFonts w:ascii="Times New Roman" w:hAnsi="Times New Roman" w:cs="Times New Roman"/>
          <w:color w:val="000000"/>
          <w:sz w:val="24"/>
          <w:szCs w:val="24"/>
        </w:rPr>
        <w:t>01.3.3.90.40.03.0.10.1;</w:t>
      </w:r>
      <w:r w:rsidRPr="007522DA">
        <w:rPr>
          <w:rFonts w:ascii="Times New Roman" w:hAnsi="Times New Roman" w:cs="Times New Roman"/>
          <w:color w:val="000000"/>
          <w:sz w:val="24"/>
          <w:szCs w:val="24"/>
        </w:rPr>
        <w:t>1271.13.392.054.4250.0001.3.3.90.40.03.0.10.1. Ratificação: Permanecem em vigor e ratificadas as demais cláusulas do contrato originário que não colidirem com as deste Termo Aditivo. Belo Horizonte, 21/11/2022. Assinam: Leônidas José de Oliveira/SECULT e Ladimir Lourenço dos Santos Freitas e Roberto Tostes Reis/PRODEMGE</w:t>
      </w:r>
    </w:p>
    <w:sectPr w:rsidR="007522DA" w:rsidRPr="007522DA" w:rsidSect="00EE4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DA"/>
    <w:rsid w:val="00011572"/>
    <w:rsid w:val="00387920"/>
    <w:rsid w:val="007522DA"/>
    <w:rsid w:val="00A5310C"/>
    <w:rsid w:val="00E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EC636-850B-4769-A98A-C9F941AA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9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Érika Ribeiro Andrade (SECULT)</cp:lastModifiedBy>
  <cp:revision>2</cp:revision>
  <dcterms:created xsi:type="dcterms:W3CDTF">2022-11-30T14:35:00Z</dcterms:created>
  <dcterms:modified xsi:type="dcterms:W3CDTF">2022-11-30T14:35:00Z</dcterms:modified>
</cp:coreProperties>
</file>